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55BB" w:rsidRDefault="00F455BB" w:rsidP="00F455BB">
      <w:pPr>
        <w:ind w:left="-1418"/>
        <w:jc w:val="center"/>
        <w:rPr>
          <w:rFonts w:ascii="Arial" w:hAnsi="Arial" w:cs="Arial"/>
        </w:rPr>
      </w:pPr>
      <w:r>
        <w:rPr>
          <w:rFonts w:ascii="Arial" w:hAnsi="Arial" w:cs="Arial"/>
          <w:b/>
          <w:bCs/>
          <w:color w:val="000000"/>
        </w:rPr>
        <w:t>PEDIDO DE COMPRA DE MATERIAIS, EQUIPAMENTOS OU SERVIÇOS</w:t>
      </w:r>
    </w:p>
    <w:tbl>
      <w:tblPr>
        <w:tblW w:w="10495" w:type="dxa"/>
        <w:tblInd w:w="-1003" w:type="dxa"/>
        <w:tblLayout w:type="fixed"/>
        <w:tblCellMar>
          <w:left w:w="70" w:type="dxa"/>
          <w:right w:w="70" w:type="dxa"/>
        </w:tblCellMar>
        <w:tblLook w:val="04A0" w:firstRow="1" w:lastRow="0" w:firstColumn="1" w:lastColumn="0" w:noHBand="0" w:noVBand="1"/>
      </w:tblPr>
      <w:tblGrid>
        <w:gridCol w:w="2723"/>
        <w:gridCol w:w="851"/>
        <w:gridCol w:w="1240"/>
        <w:gridCol w:w="605"/>
        <w:gridCol w:w="284"/>
        <w:gridCol w:w="618"/>
        <w:gridCol w:w="709"/>
        <w:gridCol w:w="772"/>
        <w:gridCol w:w="1276"/>
        <w:gridCol w:w="1417"/>
      </w:tblGrid>
      <w:tr w:rsidR="00F455BB" w:rsidTr="00B9366E">
        <w:trPr>
          <w:trHeight w:val="1679"/>
        </w:trPr>
        <w:tc>
          <w:tcPr>
            <w:tcW w:w="10495" w:type="dxa"/>
            <w:gridSpan w:val="10"/>
            <w:tcBorders>
              <w:top w:val="single" w:sz="4" w:space="0" w:color="auto"/>
              <w:left w:val="single" w:sz="4" w:space="0" w:color="auto"/>
              <w:bottom w:val="single" w:sz="4" w:space="0" w:color="auto"/>
              <w:right w:val="single" w:sz="4" w:space="0" w:color="auto"/>
            </w:tcBorders>
            <w:noWrap/>
            <w:hideMark/>
          </w:tcPr>
          <w:p w:rsidR="00F455BB" w:rsidRDefault="00F455BB">
            <w:pPr>
              <w:spacing w:before="120" w:after="120" w:line="240" w:lineRule="auto"/>
              <w:rPr>
                <w:rFonts w:ascii="Arial" w:hAnsi="Arial" w:cs="Arial"/>
                <w:b/>
                <w:bCs/>
                <w:color w:val="000000"/>
                <w:sz w:val="20"/>
                <w:szCs w:val="20"/>
              </w:rPr>
            </w:pPr>
            <w:r>
              <w:rPr>
                <w:rFonts w:ascii="Arial" w:hAnsi="Arial" w:cs="Arial"/>
                <w:b/>
                <w:bCs/>
                <w:color w:val="000000"/>
                <w:sz w:val="20"/>
                <w:szCs w:val="20"/>
              </w:rPr>
              <w:t xml:space="preserve">Departamento/Setor:  </w:t>
            </w:r>
            <w:proofErr w:type="spellStart"/>
            <w:r w:rsidR="00CB0140">
              <w:rPr>
                <w:rFonts w:ascii="Arial" w:hAnsi="Arial" w:cs="Arial"/>
                <w:b/>
                <w:bCs/>
                <w:color w:val="000000"/>
                <w:sz w:val="20"/>
                <w:szCs w:val="20"/>
              </w:rPr>
              <w:t>Farmacociências</w:t>
            </w:r>
            <w:proofErr w:type="spellEnd"/>
            <w:r>
              <w:rPr>
                <w:rFonts w:ascii="Arial" w:hAnsi="Arial" w:cs="Arial"/>
                <w:b/>
                <w:bCs/>
                <w:color w:val="000000"/>
                <w:sz w:val="20"/>
                <w:szCs w:val="20"/>
              </w:rPr>
              <w:t xml:space="preserve">                                                       </w:t>
            </w:r>
          </w:p>
          <w:p w:rsidR="00F455BB" w:rsidRDefault="00F455BB">
            <w:pPr>
              <w:spacing w:before="120" w:after="120" w:line="240" w:lineRule="auto"/>
              <w:rPr>
                <w:rFonts w:ascii="Arial" w:hAnsi="Arial" w:cs="Arial"/>
                <w:b/>
                <w:bCs/>
                <w:color w:val="000000"/>
                <w:sz w:val="20"/>
                <w:szCs w:val="20"/>
              </w:rPr>
            </w:pPr>
            <w:r>
              <w:rPr>
                <w:rFonts w:ascii="Arial" w:hAnsi="Arial" w:cs="Arial"/>
                <w:b/>
                <w:bCs/>
                <w:color w:val="000000"/>
                <w:sz w:val="20"/>
                <w:szCs w:val="20"/>
              </w:rPr>
              <w:t xml:space="preserve">Responsável pela solicitação:     </w:t>
            </w:r>
            <w:r w:rsidR="00CB0140">
              <w:rPr>
                <w:rFonts w:ascii="Arial" w:hAnsi="Arial" w:cs="Arial"/>
                <w:b/>
                <w:bCs/>
                <w:color w:val="000000"/>
                <w:sz w:val="20"/>
                <w:szCs w:val="20"/>
              </w:rPr>
              <w:t>Sandra Manoela Dias Macedo</w:t>
            </w:r>
            <w:r>
              <w:rPr>
                <w:rFonts w:ascii="Arial" w:hAnsi="Arial" w:cs="Arial"/>
                <w:b/>
                <w:bCs/>
                <w:color w:val="000000"/>
                <w:sz w:val="20"/>
                <w:szCs w:val="20"/>
              </w:rPr>
              <w:t xml:space="preserve">        </w:t>
            </w:r>
            <w:r>
              <w:rPr>
                <w:rFonts w:ascii="Arial" w:hAnsi="Arial" w:cs="Arial"/>
                <w:b/>
                <w:bCs/>
                <w:color w:val="000000"/>
                <w:sz w:val="16"/>
                <w:szCs w:val="16"/>
              </w:rPr>
              <w:t xml:space="preserve">     </w:t>
            </w:r>
            <w:r>
              <w:rPr>
                <w:rFonts w:ascii="Arial" w:hAnsi="Arial" w:cs="Arial"/>
                <w:b/>
                <w:bCs/>
                <w:color w:val="000000"/>
                <w:sz w:val="20"/>
                <w:szCs w:val="20"/>
              </w:rPr>
              <w:t xml:space="preserve">   </w:t>
            </w:r>
          </w:p>
          <w:p w:rsidR="00F455BB" w:rsidRDefault="00F455BB">
            <w:pPr>
              <w:spacing w:before="120" w:after="120" w:line="240" w:lineRule="auto"/>
              <w:rPr>
                <w:rFonts w:ascii="Arial" w:hAnsi="Arial" w:cs="Arial"/>
                <w:b/>
                <w:bCs/>
                <w:color w:val="000000"/>
                <w:sz w:val="20"/>
                <w:szCs w:val="20"/>
              </w:rPr>
            </w:pPr>
            <w:r>
              <w:rPr>
                <w:rFonts w:ascii="Arial" w:hAnsi="Arial" w:cs="Arial"/>
                <w:b/>
                <w:bCs/>
                <w:color w:val="000000"/>
                <w:sz w:val="20"/>
                <w:szCs w:val="20"/>
              </w:rPr>
              <w:t xml:space="preserve">E-mail:     </w:t>
            </w:r>
            <w:r w:rsidR="00CB0140">
              <w:rPr>
                <w:rFonts w:ascii="Arial" w:hAnsi="Arial" w:cs="Arial"/>
                <w:b/>
                <w:bCs/>
                <w:color w:val="000000"/>
                <w:sz w:val="20"/>
                <w:szCs w:val="20"/>
              </w:rPr>
              <w:t>lab320@ufcspa.edu.br</w:t>
            </w:r>
            <w:r>
              <w:rPr>
                <w:rFonts w:ascii="Arial" w:hAnsi="Arial" w:cs="Arial"/>
                <w:b/>
                <w:bCs/>
                <w:color w:val="000000"/>
                <w:sz w:val="20"/>
                <w:szCs w:val="20"/>
              </w:rPr>
              <w:t xml:space="preserve">   </w:t>
            </w:r>
            <w:r>
              <w:rPr>
                <w:rFonts w:ascii="Arial" w:hAnsi="Arial" w:cs="Arial"/>
                <w:b/>
                <w:bCs/>
                <w:color w:val="000000"/>
                <w:sz w:val="16"/>
                <w:szCs w:val="16"/>
              </w:rPr>
              <w:t xml:space="preserve">    </w:t>
            </w:r>
            <w:r>
              <w:rPr>
                <w:rFonts w:ascii="Arial" w:hAnsi="Arial" w:cs="Arial"/>
                <w:b/>
                <w:bCs/>
                <w:color w:val="000000"/>
                <w:sz w:val="20"/>
                <w:szCs w:val="20"/>
              </w:rPr>
              <w:t xml:space="preserve">     </w:t>
            </w:r>
          </w:p>
          <w:p w:rsidR="00E17237" w:rsidRDefault="00F455BB">
            <w:pPr>
              <w:spacing w:before="120" w:after="120" w:line="240" w:lineRule="auto"/>
              <w:rPr>
                <w:rFonts w:ascii="Arial" w:hAnsi="Arial" w:cs="Arial"/>
                <w:b/>
                <w:bCs/>
                <w:color w:val="000000"/>
                <w:sz w:val="20"/>
                <w:szCs w:val="20"/>
              </w:rPr>
            </w:pPr>
            <w:r>
              <w:rPr>
                <w:rFonts w:ascii="Arial" w:hAnsi="Arial" w:cs="Arial"/>
                <w:b/>
                <w:bCs/>
                <w:color w:val="000000"/>
                <w:sz w:val="20"/>
                <w:szCs w:val="20"/>
              </w:rPr>
              <w:t xml:space="preserve">Telefone:   </w:t>
            </w:r>
            <w:r w:rsidR="00CB0140">
              <w:rPr>
                <w:rFonts w:ascii="Arial" w:hAnsi="Arial" w:cs="Arial"/>
                <w:b/>
                <w:bCs/>
                <w:color w:val="000000"/>
                <w:sz w:val="20"/>
                <w:szCs w:val="20"/>
              </w:rPr>
              <w:t>8756</w:t>
            </w:r>
          </w:p>
          <w:p w:rsidR="00F455BB" w:rsidRDefault="00E17237">
            <w:pPr>
              <w:spacing w:before="120" w:after="120" w:line="240" w:lineRule="auto"/>
              <w:rPr>
                <w:rFonts w:ascii="Arial" w:hAnsi="Arial" w:cs="Arial"/>
                <w:b/>
                <w:bCs/>
                <w:color w:val="000000"/>
                <w:sz w:val="20"/>
                <w:szCs w:val="20"/>
              </w:rPr>
            </w:pPr>
            <w:r>
              <w:rPr>
                <w:rFonts w:ascii="Arial" w:hAnsi="Arial" w:cs="Arial"/>
                <w:b/>
                <w:bCs/>
                <w:color w:val="000000"/>
                <w:sz w:val="20"/>
                <w:szCs w:val="20"/>
              </w:rPr>
              <w:t>Local de destino do equipamento/bem permanente:</w:t>
            </w:r>
            <w:r w:rsidR="00CB0140">
              <w:rPr>
                <w:rFonts w:ascii="Arial" w:hAnsi="Arial" w:cs="Arial"/>
                <w:b/>
                <w:bCs/>
                <w:color w:val="000000"/>
                <w:sz w:val="20"/>
                <w:szCs w:val="20"/>
              </w:rPr>
              <w:t xml:space="preserve"> Laboratório 320 – prédio 1</w:t>
            </w:r>
            <w:r w:rsidR="00F455BB">
              <w:rPr>
                <w:rFonts w:ascii="Arial" w:hAnsi="Arial" w:cs="Arial"/>
                <w:b/>
                <w:bCs/>
                <w:color w:val="000000"/>
                <w:sz w:val="20"/>
                <w:szCs w:val="20"/>
              </w:rPr>
              <w:t xml:space="preserve">    </w:t>
            </w:r>
            <w:r w:rsidR="00F455BB">
              <w:rPr>
                <w:rFonts w:ascii="Arial" w:hAnsi="Arial" w:cs="Arial"/>
                <w:b/>
                <w:bCs/>
                <w:color w:val="000000"/>
                <w:sz w:val="16"/>
                <w:szCs w:val="16"/>
              </w:rPr>
              <w:t xml:space="preserve">    </w:t>
            </w:r>
            <w:r w:rsidR="00F455BB">
              <w:rPr>
                <w:rFonts w:ascii="Arial" w:hAnsi="Arial" w:cs="Arial"/>
                <w:b/>
                <w:bCs/>
                <w:color w:val="000000"/>
                <w:sz w:val="20"/>
                <w:szCs w:val="20"/>
              </w:rPr>
              <w:t xml:space="preserve"> </w:t>
            </w:r>
            <w:r w:rsidR="00F455BB">
              <w:rPr>
                <w:rFonts w:ascii="Arial" w:hAnsi="Arial" w:cs="Arial"/>
                <w:b/>
                <w:bCs/>
                <w:color w:val="000000"/>
                <w:sz w:val="16"/>
                <w:szCs w:val="16"/>
              </w:rPr>
              <w:t xml:space="preserve">  </w:t>
            </w:r>
            <w:r w:rsidR="00F455BB">
              <w:rPr>
                <w:rFonts w:ascii="Arial" w:hAnsi="Arial" w:cs="Arial"/>
                <w:b/>
                <w:bCs/>
                <w:color w:val="000000"/>
                <w:sz w:val="20"/>
                <w:szCs w:val="20"/>
              </w:rPr>
              <w:t xml:space="preserve">           </w:t>
            </w:r>
          </w:p>
          <w:p w:rsidR="00F455BB" w:rsidRDefault="00F455BB">
            <w:pPr>
              <w:rPr>
                <w:rFonts w:ascii="Arial" w:hAnsi="Arial" w:cs="Arial"/>
                <w:b/>
                <w:bCs/>
                <w:color w:val="FF0000"/>
              </w:rPr>
            </w:pPr>
          </w:p>
          <w:p w:rsidR="00F455BB" w:rsidRDefault="00F455BB">
            <w:pPr>
              <w:rPr>
                <w:rFonts w:ascii="Arial" w:hAnsi="Arial" w:cs="Arial"/>
                <w:b/>
                <w:bCs/>
                <w:color w:val="000000"/>
                <w:sz w:val="32"/>
                <w:szCs w:val="32"/>
              </w:rPr>
            </w:pPr>
          </w:p>
        </w:tc>
      </w:tr>
      <w:tr w:rsidR="00F455BB" w:rsidTr="00B9366E">
        <w:trPr>
          <w:gridAfter w:val="5"/>
          <w:wAfter w:w="4792" w:type="dxa"/>
          <w:trHeight w:val="80"/>
        </w:trPr>
        <w:tc>
          <w:tcPr>
            <w:tcW w:w="2723" w:type="dxa"/>
            <w:noWrap/>
            <w:vAlign w:val="bottom"/>
          </w:tcPr>
          <w:p w:rsidR="00F455BB" w:rsidRDefault="00F455BB">
            <w:pPr>
              <w:rPr>
                <w:rFonts w:ascii="Arial" w:hAnsi="Arial" w:cs="Arial"/>
                <w:sz w:val="20"/>
                <w:szCs w:val="20"/>
              </w:rPr>
            </w:pPr>
          </w:p>
        </w:tc>
        <w:tc>
          <w:tcPr>
            <w:tcW w:w="851" w:type="dxa"/>
            <w:noWrap/>
            <w:vAlign w:val="bottom"/>
          </w:tcPr>
          <w:p w:rsidR="00F455BB" w:rsidRDefault="00F455BB">
            <w:pPr>
              <w:rPr>
                <w:rFonts w:ascii="Arial" w:hAnsi="Arial" w:cs="Arial"/>
                <w:sz w:val="20"/>
                <w:szCs w:val="20"/>
              </w:rPr>
            </w:pPr>
          </w:p>
        </w:tc>
        <w:tc>
          <w:tcPr>
            <w:tcW w:w="1240" w:type="dxa"/>
            <w:noWrap/>
            <w:vAlign w:val="bottom"/>
          </w:tcPr>
          <w:p w:rsidR="00F455BB" w:rsidRDefault="00F455BB">
            <w:pPr>
              <w:rPr>
                <w:rFonts w:ascii="Arial" w:hAnsi="Arial" w:cs="Arial"/>
                <w:sz w:val="20"/>
                <w:szCs w:val="20"/>
              </w:rPr>
            </w:pPr>
          </w:p>
        </w:tc>
        <w:tc>
          <w:tcPr>
            <w:tcW w:w="605" w:type="dxa"/>
            <w:noWrap/>
            <w:vAlign w:val="bottom"/>
          </w:tcPr>
          <w:p w:rsidR="00F455BB" w:rsidRDefault="00F455BB">
            <w:pPr>
              <w:rPr>
                <w:rFonts w:ascii="Arial" w:hAnsi="Arial" w:cs="Arial"/>
                <w:sz w:val="20"/>
                <w:szCs w:val="20"/>
              </w:rPr>
            </w:pPr>
          </w:p>
        </w:tc>
        <w:tc>
          <w:tcPr>
            <w:tcW w:w="284" w:type="dxa"/>
            <w:noWrap/>
            <w:vAlign w:val="bottom"/>
          </w:tcPr>
          <w:p w:rsidR="00F455BB" w:rsidRDefault="00F455BB">
            <w:pPr>
              <w:rPr>
                <w:rFonts w:ascii="Arial" w:hAnsi="Arial" w:cs="Arial"/>
                <w:sz w:val="20"/>
                <w:szCs w:val="20"/>
              </w:rPr>
            </w:pPr>
          </w:p>
        </w:tc>
      </w:tr>
      <w:tr w:rsidR="00F455BB" w:rsidTr="00B9366E">
        <w:trPr>
          <w:trHeight w:val="565"/>
        </w:trPr>
        <w:tc>
          <w:tcPr>
            <w:tcW w:w="6321" w:type="dxa"/>
            <w:gridSpan w:val="6"/>
            <w:tcBorders>
              <w:top w:val="single" w:sz="4" w:space="0" w:color="auto"/>
              <w:left w:val="single" w:sz="4" w:space="0" w:color="auto"/>
              <w:bottom w:val="single" w:sz="4" w:space="0" w:color="auto"/>
              <w:right w:val="single" w:sz="4" w:space="0" w:color="auto"/>
            </w:tcBorders>
            <w:shd w:val="clear" w:color="auto" w:fill="C0C0C0"/>
            <w:vAlign w:val="center"/>
            <w:hideMark/>
          </w:tcPr>
          <w:p w:rsidR="00F455BB" w:rsidRDefault="00F455BB">
            <w:pPr>
              <w:jc w:val="center"/>
              <w:rPr>
                <w:rFonts w:ascii="Arial" w:hAnsi="Arial" w:cs="Arial"/>
                <w:b/>
                <w:bCs/>
                <w:sz w:val="16"/>
                <w:szCs w:val="16"/>
              </w:rPr>
            </w:pPr>
            <w:r>
              <w:rPr>
                <w:rFonts w:ascii="Arial" w:hAnsi="Arial" w:cs="Arial"/>
                <w:b/>
                <w:bCs/>
                <w:sz w:val="16"/>
                <w:szCs w:val="16"/>
              </w:rPr>
              <w:t>Descrição do Objeto</w:t>
            </w:r>
          </w:p>
        </w:tc>
        <w:tc>
          <w:tcPr>
            <w:tcW w:w="709" w:type="dxa"/>
            <w:tcBorders>
              <w:top w:val="single" w:sz="4" w:space="0" w:color="auto"/>
              <w:left w:val="single" w:sz="4" w:space="0" w:color="auto"/>
              <w:bottom w:val="single" w:sz="4" w:space="0" w:color="auto"/>
              <w:right w:val="single" w:sz="4" w:space="0" w:color="auto"/>
            </w:tcBorders>
            <w:shd w:val="clear" w:color="auto" w:fill="C0C0C0"/>
            <w:vAlign w:val="center"/>
          </w:tcPr>
          <w:p w:rsidR="00F455BB" w:rsidRDefault="00F455BB">
            <w:pPr>
              <w:jc w:val="center"/>
              <w:rPr>
                <w:rFonts w:ascii="Arial" w:hAnsi="Arial" w:cs="Arial"/>
                <w:b/>
                <w:bCs/>
                <w:sz w:val="16"/>
                <w:szCs w:val="16"/>
              </w:rPr>
            </w:pPr>
            <w:proofErr w:type="spellStart"/>
            <w:r>
              <w:rPr>
                <w:rFonts w:ascii="Arial" w:hAnsi="Arial" w:cs="Arial"/>
                <w:b/>
                <w:bCs/>
                <w:sz w:val="16"/>
                <w:szCs w:val="16"/>
              </w:rPr>
              <w:t>Qtde</w:t>
            </w:r>
            <w:proofErr w:type="spellEnd"/>
            <w:r>
              <w:rPr>
                <w:rFonts w:ascii="Arial" w:hAnsi="Arial" w:cs="Arial"/>
                <w:b/>
                <w:bCs/>
                <w:sz w:val="16"/>
                <w:szCs w:val="16"/>
              </w:rPr>
              <w:t>.</w:t>
            </w:r>
          </w:p>
        </w:tc>
        <w:tc>
          <w:tcPr>
            <w:tcW w:w="772" w:type="dxa"/>
            <w:tcBorders>
              <w:top w:val="single" w:sz="4" w:space="0" w:color="auto"/>
              <w:left w:val="nil"/>
              <w:bottom w:val="single" w:sz="4" w:space="0" w:color="auto"/>
              <w:right w:val="single" w:sz="4" w:space="0" w:color="auto"/>
            </w:tcBorders>
            <w:shd w:val="clear" w:color="auto" w:fill="C0C0C0"/>
            <w:vAlign w:val="center"/>
            <w:hideMark/>
          </w:tcPr>
          <w:p w:rsidR="00F455BB" w:rsidRDefault="00F455BB">
            <w:pPr>
              <w:jc w:val="center"/>
              <w:rPr>
                <w:rFonts w:ascii="Arial" w:hAnsi="Arial" w:cs="Arial"/>
                <w:b/>
                <w:bCs/>
                <w:sz w:val="16"/>
                <w:szCs w:val="16"/>
              </w:rPr>
            </w:pPr>
            <w:r>
              <w:rPr>
                <w:rFonts w:ascii="Arial" w:hAnsi="Arial" w:cs="Arial"/>
                <w:b/>
                <w:bCs/>
                <w:sz w:val="16"/>
                <w:szCs w:val="16"/>
              </w:rPr>
              <w:t>Unidade</w:t>
            </w:r>
          </w:p>
        </w:tc>
        <w:tc>
          <w:tcPr>
            <w:tcW w:w="1276" w:type="dxa"/>
            <w:tcBorders>
              <w:top w:val="single" w:sz="4" w:space="0" w:color="auto"/>
              <w:left w:val="nil"/>
              <w:bottom w:val="single" w:sz="4" w:space="0" w:color="auto"/>
              <w:right w:val="single" w:sz="4" w:space="0" w:color="auto"/>
            </w:tcBorders>
            <w:shd w:val="clear" w:color="auto" w:fill="C0C0C0"/>
            <w:vAlign w:val="center"/>
            <w:hideMark/>
          </w:tcPr>
          <w:p w:rsidR="00F455BB" w:rsidRDefault="00F455BB">
            <w:pPr>
              <w:jc w:val="center"/>
              <w:rPr>
                <w:rFonts w:ascii="Arial" w:hAnsi="Arial" w:cs="Arial"/>
                <w:b/>
                <w:bCs/>
                <w:sz w:val="16"/>
                <w:szCs w:val="16"/>
              </w:rPr>
            </w:pPr>
            <w:r>
              <w:rPr>
                <w:rFonts w:ascii="Arial" w:hAnsi="Arial" w:cs="Arial"/>
                <w:b/>
                <w:bCs/>
                <w:sz w:val="16"/>
                <w:szCs w:val="16"/>
              </w:rPr>
              <w:t>Total Estimado</w:t>
            </w:r>
          </w:p>
        </w:tc>
        <w:tc>
          <w:tcPr>
            <w:tcW w:w="1417" w:type="dxa"/>
            <w:tcBorders>
              <w:top w:val="single" w:sz="4" w:space="0" w:color="auto"/>
              <w:left w:val="nil"/>
              <w:bottom w:val="single" w:sz="4" w:space="0" w:color="auto"/>
              <w:right w:val="single" w:sz="4" w:space="0" w:color="auto"/>
            </w:tcBorders>
            <w:shd w:val="clear" w:color="auto" w:fill="C0C0C0"/>
            <w:vAlign w:val="center"/>
            <w:hideMark/>
          </w:tcPr>
          <w:p w:rsidR="00F455BB" w:rsidRDefault="00F455BB">
            <w:pPr>
              <w:jc w:val="center"/>
              <w:rPr>
                <w:rFonts w:ascii="Arial" w:hAnsi="Arial" w:cs="Arial"/>
                <w:b/>
                <w:bCs/>
                <w:sz w:val="16"/>
                <w:szCs w:val="16"/>
              </w:rPr>
            </w:pPr>
            <w:r>
              <w:rPr>
                <w:rFonts w:ascii="Arial" w:hAnsi="Arial" w:cs="Arial"/>
                <w:b/>
                <w:bCs/>
                <w:sz w:val="16"/>
                <w:szCs w:val="16"/>
              </w:rPr>
              <w:t>CNPJ do Orçamento</w:t>
            </w:r>
          </w:p>
        </w:tc>
      </w:tr>
      <w:tr w:rsidR="00F455BB" w:rsidTr="00B9366E">
        <w:trPr>
          <w:trHeight w:val="284"/>
        </w:trPr>
        <w:tc>
          <w:tcPr>
            <w:tcW w:w="6321" w:type="dxa"/>
            <w:gridSpan w:val="6"/>
            <w:tcBorders>
              <w:top w:val="nil"/>
              <w:left w:val="single" w:sz="4" w:space="0" w:color="auto"/>
              <w:bottom w:val="single" w:sz="4" w:space="0" w:color="auto"/>
              <w:right w:val="single" w:sz="4" w:space="0" w:color="auto"/>
            </w:tcBorders>
            <w:shd w:val="clear" w:color="auto" w:fill="FFFFFF"/>
            <w:vAlign w:val="center"/>
            <w:hideMark/>
          </w:tcPr>
          <w:p w:rsidR="00CB0140" w:rsidRDefault="00CB0140" w:rsidP="007C038C">
            <w:pPr>
              <w:spacing w:after="0" w:line="240" w:lineRule="auto"/>
              <w:rPr>
                <w:rFonts w:ascii="Arial" w:hAnsi="Arial" w:cs="Arial"/>
                <w:b/>
                <w:bCs/>
                <w:color w:val="000000"/>
                <w:sz w:val="16"/>
                <w:szCs w:val="16"/>
              </w:rPr>
            </w:pPr>
            <w:r>
              <w:rPr>
                <w:rFonts w:ascii="Arial" w:hAnsi="Arial" w:cs="Arial"/>
                <w:b/>
                <w:bCs/>
                <w:color w:val="000000"/>
                <w:sz w:val="16"/>
                <w:szCs w:val="16"/>
              </w:rPr>
              <w:t>Equipamento para Ponto de Fusão de produtos químicos – Descrição:</w:t>
            </w:r>
          </w:p>
          <w:p w:rsidR="007C038C" w:rsidRDefault="00CB0140" w:rsidP="00CB0140">
            <w:pPr>
              <w:pStyle w:val="PargrafodaLista"/>
              <w:numPr>
                <w:ilvl w:val="0"/>
                <w:numId w:val="1"/>
              </w:numPr>
              <w:spacing w:after="0" w:line="240" w:lineRule="auto"/>
              <w:rPr>
                <w:rFonts w:ascii="Arial" w:hAnsi="Arial" w:cs="Arial"/>
                <w:b/>
                <w:bCs/>
                <w:color w:val="000000"/>
                <w:sz w:val="16"/>
                <w:szCs w:val="16"/>
              </w:rPr>
            </w:pPr>
            <w:r>
              <w:rPr>
                <w:rFonts w:ascii="Arial" w:hAnsi="Arial" w:cs="Arial"/>
                <w:b/>
                <w:bCs/>
                <w:color w:val="000000"/>
                <w:sz w:val="16"/>
                <w:szCs w:val="16"/>
              </w:rPr>
              <w:t>Bivolt;</w:t>
            </w:r>
          </w:p>
          <w:p w:rsidR="00CB0140" w:rsidRDefault="00CB0140" w:rsidP="00CB0140">
            <w:pPr>
              <w:pStyle w:val="PargrafodaLista"/>
              <w:numPr>
                <w:ilvl w:val="0"/>
                <w:numId w:val="1"/>
              </w:numPr>
              <w:spacing w:after="0" w:line="240" w:lineRule="auto"/>
              <w:rPr>
                <w:rFonts w:ascii="Arial" w:hAnsi="Arial" w:cs="Arial"/>
                <w:b/>
                <w:bCs/>
                <w:color w:val="000000"/>
                <w:sz w:val="16"/>
                <w:szCs w:val="16"/>
              </w:rPr>
            </w:pPr>
            <w:r>
              <w:rPr>
                <w:rFonts w:ascii="Arial" w:hAnsi="Arial" w:cs="Arial"/>
                <w:b/>
                <w:bCs/>
                <w:color w:val="000000"/>
                <w:sz w:val="16"/>
                <w:szCs w:val="16"/>
              </w:rPr>
              <w:t>Para utilização com capilares de vidro, 3 amostras por vez;</w:t>
            </w:r>
          </w:p>
          <w:p w:rsidR="00CB0140" w:rsidRDefault="00CB0140" w:rsidP="00CB0140">
            <w:pPr>
              <w:pStyle w:val="PargrafodaLista"/>
              <w:numPr>
                <w:ilvl w:val="0"/>
                <w:numId w:val="1"/>
              </w:numPr>
              <w:spacing w:after="0" w:line="240" w:lineRule="auto"/>
              <w:rPr>
                <w:rFonts w:ascii="Arial" w:hAnsi="Arial" w:cs="Arial"/>
                <w:b/>
                <w:bCs/>
                <w:color w:val="000000"/>
                <w:sz w:val="16"/>
                <w:szCs w:val="16"/>
              </w:rPr>
            </w:pPr>
            <w:r>
              <w:rPr>
                <w:rFonts w:ascii="Arial" w:hAnsi="Arial" w:cs="Arial"/>
                <w:b/>
                <w:bCs/>
                <w:color w:val="000000"/>
                <w:sz w:val="16"/>
                <w:szCs w:val="16"/>
              </w:rPr>
              <w:t>Aquecimento até 300°C;</w:t>
            </w:r>
          </w:p>
          <w:p w:rsidR="00CB0140" w:rsidRDefault="00CB0140" w:rsidP="00CB0140">
            <w:pPr>
              <w:pStyle w:val="PargrafodaLista"/>
              <w:numPr>
                <w:ilvl w:val="0"/>
                <w:numId w:val="1"/>
              </w:numPr>
              <w:spacing w:after="0" w:line="240" w:lineRule="auto"/>
              <w:rPr>
                <w:rFonts w:ascii="Arial" w:hAnsi="Arial" w:cs="Arial"/>
                <w:b/>
                <w:bCs/>
                <w:color w:val="000000"/>
                <w:sz w:val="16"/>
                <w:szCs w:val="16"/>
              </w:rPr>
            </w:pPr>
            <w:r>
              <w:rPr>
                <w:rFonts w:ascii="Arial" w:hAnsi="Arial" w:cs="Arial"/>
                <w:b/>
                <w:bCs/>
                <w:color w:val="000000"/>
                <w:sz w:val="16"/>
                <w:szCs w:val="16"/>
              </w:rPr>
              <w:t xml:space="preserve">Rampa de aquecimento de </w:t>
            </w:r>
            <w:r w:rsidRPr="00CB0140">
              <w:rPr>
                <w:rFonts w:ascii="Arial" w:hAnsi="Arial" w:cs="Arial"/>
                <w:b/>
                <w:bCs/>
                <w:color w:val="000000"/>
                <w:sz w:val="16"/>
                <w:szCs w:val="16"/>
              </w:rPr>
              <w:t>20 a 200ºC em 5 min</w:t>
            </w:r>
            <w:r>
              <w:rPr>
                <w:rFonts w:ascii="Arial" w:hAnsi="Arial" w:cs="Arial"/>
                <w:b/>
                <w:bCs/>
                <w:color w:val="000000"/>
                <w:sz w:val="16"/>
                <w:szCs w:val="16"/>
              </w:rPr>
              <w:t xml:space="preserve">, </w:t>
            </w:r>
            <w:r w:rsidRPr="00CB0140">
              <w:rPr>
                <w:rFonts w:ascii="Arial" w:hAnsi="Arial" w:cs="Arial"/>
                <w:b/>
                <w:bCs/>
                <w:color w:val="000000"/>
                <w:sz w:val="16"/>
                <w:szCs w:val="16"/>
              </w:rPr>
              <w:t>20 a 250ºC em 9 min</w:t>
            </w:r>
            <w:r>
              <w:rPr>
                <w:rFonts w:ascii="Arial" w:hAnsi="Arial" w:cs="Arial"/>
                <w:b/>
                <w:bCs/>
                <w:color w:val="000000"/>
                <w:sz w:val="16"/>
                <w:szCs w:val="16"/>
              </w:rPr>
              <w:t xml:space="preserve"> e </w:t>
            </w:r>
            <w:r w:rsidRPr="00CB0140">
              <w:rPr>
                <w:rFonts w:ascii="Arial" w:hAnsi="Arial" w:cs="Arial"/>
                <w:b/>
                <w:bCs/>
                <w:color w:val="000000"/>
                <w:sz w:val="16"/>
                <w:szCs w:val="16"/>
              </w:rPr>
              <w:t>20 a 300ºC em 21 min</w:t>
            </w:r>
            <w:r>
              <w:rPr>
                <w:rFonts w:ascii="Arial" w:hAnsi="Arial" w:cs="Arial"/>
                <w:b/>
                <w:bCs/>
                <w:color w:val="000000"/>
                <w:sz w:val="16"/>
                <w:szCs w:val="16"/>
              </w:rPr>
              <w:t>.</w:t>
            </w:r>
          </w:p>
          <w:p w:rsidR="00CB0140" w:rsidRDefault="00CB0140" w:rsidP="00CB0140">
            <w:pPr>
              <w:pStyle w:val="PargrafodaLista"/>
              <w:numPr>
                <w:ilvl w:val="0"/>
                <w:numId w:val="1"/>
              </w:numPr>
              <w:spacing w:after="0" w:line="240" w:lineRule="auto"/>
              <w:rPr>
                <w:rFonts w:ascii="Arial" w:hAnsi="Arial" w:cs="Arial"/>
                <w:b/>
                <w:bCs/>
                <w:color w:val="000000"/>
                <w:sz w:val="16"/>
                <w:szCs w:val="16"/>
              </w:rPr>
            </w:pPr>
            <w:r>
              <w:rPr>
                <w:rFonts w:ascii="Arial" w:hAnsi="Arial" w:cs="Arial"/>
                <w:b/>
                <w:bCs/>
                <w:color w:val="000000"/>
                <w:sz w:val="16"/>
                <w:szCs w:val="16"/>
              </w:rPr>
              <w:t xml:space="preserve">Tempo curto para </w:t>
            </w:r>
            <w:r w:rsidRPr="00CB0140">
              <w:rPr>
                <w:rFonts w:ascii="Arial" w:hAnsi="Arial" w:cs="Arial"/>
                <w:b/>
                <w:bCs/>
                <w:color w:val="000000"/>
                <w:sz w:val="16"/>
                <w:szCs w:val="16"/>
              </w:rPr>
              <w:t xml:space="preserve">Resfriamento: de 300 a 50 </w:t>
            </w:r>
            <w:proofErr w:type="spellStart"/>
            <w:r w:rsidRPr="00CB0140">
              <w:rPr>
                <w:rFonts w:ascii="Arial" w:hAnsi="Arial" w:cs="Arial"/>
                <w:b/>
                <w:bCs/>
                <w:color w:val="000000"/>
                <w:sz w:val="16"/>
                <w:szCs w:val="16"/>
              </w:rPr>
              <w:t>ºC</w:t>
            </w:r>
            <w:proofErr w:type="spellEnd"/>
            <w:r w:rsidRPr="00CB0140">
              <w:rPr>
                <w:rFonts w:ascii="Arial" w:hAnsi="Arial" w:cs="Arial"/>
                <w:b/>
                <w:bCs/>
                <w:color w:val="000000"/>
                <w:sz w:val="16"/>
                <w:szCs w:val="16"/>
              </w:rPr>
              <w:t xml:space="preserve"> em 8 min</w:t>
            </w:r>
            <w:r>
              <w:rPr>
                <w:rFonts w:ascii="Arial" w:hAnsi="Arial" w:cs="Arial"/>
                <w:b/>
                <w:bCs/>
                <w:color w:val="000000"/>
                <w:sz w:val="16"/>
                <w:szCs w:val="16"/>
              </w:rPr>
              <w:t>;</w:t>
            </w:r>
          </w:p>
          <w:p w:rsidR="00CB0140" w:rsidRDefault="00CB0140" w:rsidP="00CB0140">
            <w:pPr>
              <w:pStyle w:val="PargrafodaLista"/>
              <w:numPr>
                <w:ilvl w:val="0"/>
                <w:numId w:val="1"/>
              </w:numPr>
              <w:spacing w:after="0" w:line="240" w:lineRule="auto"/>
              <w:rPr>
                <w:rFonts w:ascii="Arial" w:hAnsi="Arial" w:cs="Arial"/>
                <w:b/>
                <w:bCs/>
                <w:color w:val="000000"/>
                <w:sz w:val="16"/>
                <w:szCs w:val="16"/>
              </w:rPr>
            </w:pPr>
            <w:r>
              <w:rPr>
                <w:rFonts w:ascii="Arial" w:hAnsi="Arial" w:cs="Arial"/>
                <w:b/>
                <w:bCs/>
                <w:color w:val="000000"/>
                <w:sz w:val="16"/>
                <w:szCs w:val="16"/>
              </w:rPr>
              <w:t>Portátil;</w:t>
            </w:r>
          </w:p>
          <w:p w:rsidR="00CB0140" w:rsidRDefault="00CB0140" w:rsidP="00CB0140">
            <w:pPr>
              <w:pStyle w:val="PargrafodaLista"/>
              <w:numPr>
                <w:ilvl w:val="0"/>
                <w:numId w:val="1"/>
              </w:numPr>
              <w:spacing w:after="0" w:line="240" w:lineRule="auto"/>
              <w:rPr>
                <w:rFonts w:ascii="Arial" w:hAnsi="Arial" w:cs="Arial"/>
                <w:b/>
                <w:bCs/>
                <w:color w:val="000000"/>
                <w:sz w:val="16"/>
                <w:szCs w:val="16"/>
              </w:rPr>
            </w:pPr>
            <w:r>
              <w:rPr>
                <w:rFonts w:ascii="Arial" w:hAnsi="Arial" w:cs="Arial"/>
                <w:b/>
                <w:bCs/>
                <w:color w:val="000000"/>
                <w:sz w:val="16"/>
                <w:szCs w:val="16"/>
              </w:rPr>
              <w:t>Com termômetro</w:t>
            </w:r>
            <w:r w:rsidR="00104435">
              <w:rPr>
                <w:rFonts w:ascii="Arial" w:hAnsi="Arial" w:cs="Arial"/>
                <w:b/>
                <w:bCs/>
                <w:color w:val="000000"/>
                <w:sz w:val="16"/>
                <w:szCs w:val="16"/>
              </w:rPr>
              <w:t xml:space="preserve"> de mercúrio de -10°C</w:t>
            </w:r>
            <w:r>
              <w:rPr>
                <w:rFonts w:ascii="Arial" w:hAnsi="Arial" w:cs="Arial"/>
                <w:b/>
                <w:bCs/>
                <w:color w:val="000000"/>
                <w:sz w:val="16"/>
                <w:szCs w:val="16"/>
              </w:rPr>
              <w:t xml:space="preserve"> até 310°C;</w:t>
            </w:r>
          </w:p>
          <w:p w:rsidR="00CB0140" w:rsidRDefault="00CB0140" w:rsidP="00CB0140">
            <w:pPr>
              <w:pStyle w:val="PargrafodaLista"/>
              <w:numPr>
                <w:ilvl w:val="0"/>
                <w:numId w:val="1"/>
              </w:numPr>
              <w:spacing w:after="0" w:line="240" w:lineRule="auto"/>
              <w:rPr>
                <w:rFonts w:ascii="Arial" w:hAnsi="Arial" w:cs="Arial"/>
                <w:b/>
                <w:bCs/>
                <w:color w:val="000000"/>
                <w:sz w:val="16"/>
                <w:szCs w:val="16"/>
              </w:rPr>
            </w:pPr>
            <w:r w:rsidRPr="00CB0140">
              <w:rPr>
                <w:rFonts w:ascii="Arial" w:hAnsi="Arial" w:cs="Arial"/>
                <w:b/>
                <w:bCs/>
                <w:color w:val="000000"/>
                <w:sz w:val="16"/>
                <w:szCs w:val="16"/>
              </w:rPr>
              <w:t>Construído com chapa de aço com suporte para termôme</w:t>
            </w:r>
            <w:r>
              <w:rPr>
                <w:rFonts w:ascii="Arial" w:hAnsi="Arial" w:cs="Arial"/>
                <w:b/>
                <w:bCs/>
                <w:color w:val="000000"/>
                <w:sz w:val="16"/>
                <w:szCs w:val="16"/>
              </w:rPr>
              <w:t>tro e coberto com pintura epóxi</w:t>
            </w:r>
            <w:r w:rsidR="00546342">
              <w:rPr>
                <w:rFonts w:ascii="Arial" w:hAnsi="Arial" w:cs="Arial"/>
                <w:b/>
                <w:bCs/>
                <w:color w:val="000000"/>
                <w:sz w:val="16"/>
                <w:szCs w:val="16"/>
              </w:rPr>
              <w:t xml:space="preserve"> resistente a produtos químicos</w:t>
            </w:r>
            <w:r>
              <w:rPr>
                <w:rFonts w:ascii="Arial" w:hAnsi="Arial" w:cs="Arial"/>
                <w:b/>
                <w:bCs/>
                <w:color w:val="000000"/>
                <w:sz w:val="16"/>
                <w:szCs w:val="16"/>
              </w:rPr>
              <w:t>;</w:t>
            </w:r>
          </w:p>
          <w:p w:rsidR="00CB0140" w:rsidRDefault="00CB0140" w:rsidP="00CB0140">
            <w:pPr>
              <w:pStyle w:val="PargrafodaLista"/>
              <w:numPr>
                <w:ilvl w:val="0"/>
                <w:numId w:val="1"/>
              </w:numPr>
              <w:spacing w:after="0" w:line="240" w:lineRule="auto"/>
              <w:rPr>
                <w:rFonts w:ascii="Arial" w:hAnsi="Arial" w:cs="Arial"/>
                <w:b/>
                <w:bCs/>
                <w:color w:val="000000"/>
                <w:sz w:val="16"/>
                <w:szCs w:val="16"/>
              </w:rPr>
            </w:pPr>
            <w:r>
              <w:rPr>
                <w:rFonts w:ascii="Arial" w:hAnsi="Arial" w:cs="Arial"/>
                <w:b/>
                <w:bCs/>
                <w:color w:val="000000"/>
                <w:sz w:val="16"/>
                <w:szCs w:val="16"/>
              </w:rPr>
              <w:t xml:space="preserve">Dimensões aproximadas </w:t>
            </w:r>
            <w:r w:rsidRPr="00CB0140">
              <w:rPr>
                <w:rFonts w:ascii="Arial" w:hAnsi="Arial" w:cs="Arial"/>
                <w:b/>
                <w:bCs/>
                <w:color w:val="000000"/>
                <w:sz w:val="16"/>
                <w:szCs w:val="16"/>
              </w:rPr>
              <w:t>- base de 15x11cm</w:t>
            </w:r>
            <w:r>
              <w:rPr>
                <w:rFonts w:ascii="Arial" w:hAnsi="Arial" w:cs="Arial"/>
                <w:b/>
                <w:bCs/>
                <w:color w:val="000000"/>
                <w:sz w:val="16"/>
                <w:szCs w:val="16"/>
              </w:rPr>
              <w:t>;</w:t>
            </w:r>
          </w:p>
          <w:p w:rsidR="00CB0140" w:rsidRDefault="00CB0140" w:rsidP="00CB0140">
            <w:pPr>
              <w:pStyle w:val="PargrafodaLista"/>
              <w:numPr>
                <w:ilvl w:val="0"/>
                <w:numId w:val="1"/>
              </w:numPr>
              <w:spacing w:after="0" w:line="240" w:lineRule="auto"/>
              <w:rPr>
                <w:rFonts w:ascii="Arial" w:hAnsi="Arial" w:cs="Arial"/>
                <w:b/>
                <w:bCs/>
                <w:color w:val="000000"/>
                <w:sz w:val="16"/>
                <w:szCs w:val="16"/>
              </w:rPr>
            </w:pPr>
            <w:r>
              <w:rPr>
                <w:rFonts w:ascii="Arial" w:hAnsi="Arial" w:cs="Arial"/>
                <w:b/>
                <w:bCs/>
                <w:color w:val="000000"/>
                <w:sz w:val="16"/>
                <w:szCs w:val="16"/>
              </w:rPr>
              <w:t xml:space="preserve">Com </w:t>
            </w:r>
            <w:r w:rsidRPr="00CB0140">
              <w:rPr>
                <w:rFonts w:ascii="Arial" w:hAnsi="Arial" w:cs="Arial"/>
                <w:b/>
                <w:bCs/>
                <w:color w:val="000000"/>
                <w:sz w:val="16"/>
                <w:szCs w:val="16"/>
              </w:rPr>
              <w:t>iluminação intensa uniforme e sistema ótico corrigido</w:t>
            </w:r>
            <w:r>
              <w:rPr>
                <w:rFonts w:ascii="Arial" w:hAnsi="Arial" w:cs="Arial"/>
                <w:b/>
                <w:bCs/>
                <w:color w:val="000000"/>
                <w:sz w:val="16"/>
                <w:szCs w:val="16"/>
              </w:rPr>
              <w:t>;</w:t>
            </w:r>
          </w:p>
          <w:p w:rsidR="00104435" w:rsidRDefault="00104435" w:rsidP="00104435">
            <w:pPr>
              <w:pStyle w:val="PargrafodaLista"/>
              <w:numPr>
                <w:ilvl w:val="0"/>
                <w:numId w:val="1"/>
              </w:numPr>
              <w:spacing w:after="0" w:line="240" w:lineRule="auto"/>
              <w:rPr>
                <w:rFonts w:ascii="Arial" w:hAnsi="Arial" w:cs="Arial"/>
                <w:b/>
                <w:bCs/>
                <w:color w:val="000000"/>
                <w:sz w:val="16"/>
                <w:szCs w:val="16"/>
              </w:rPr>
            </w:pPr>
            <w:r>
              <w:rPr>
                <w:rFonts w:ascii="Arial" w:hAnsi="Arial" w:cs="Arial"/>
                <w:b/>
                <w:bCs/>
                <w:color w:val="000000"/>
                <w:sz w:val="16"/>
                <w:szCs w:val="16"/>
              </w:rPr>
              <w:t>Controle de aquecimento gradual;</w:t>
            </w:r>
          </w:p>
          <w:p w:rsidR="00104435" w:rsidRPr="00CB0140" w:rsidRDefault="00104435" w:rsidP="00104435">
            <w:pPr>
              <w:pStyle w:val="PargrafodaLista"/>
              <w:numPr>
                <w:ilvl w:val="0"/>
                <w:numId w:val="1"/>
              </w:numPr>
              <w:spacing w:after="0" w:line="240" w:lineRule="auto"/>
              <w:rPr>
                <w:rFonts w:ascii="Arial" w:hAnsi="Arial" w:cs="Arial"/>
                <w:b/>
                <w:bCs/>
                <w:color w:val="000000"/>
                <w:sz w:val="16"/>
                <w:szCs w:val="16"/>
              </w:rPr>
            </w:pPr>
            <w:r>
              <w:rPr>
                <w:rFonts w:ascii="Arial" w:hAnsi="Arial" w:cs="Arial"/>
                <w:b/>
                <w:bCs/>
                <w:color w:val="000000"/>
                <w:sz w:val="16"/>
                <w:szCs w:val="16"/>
              </w:rPr>
              <w:t>L</w:t>
            </w:r>
            <w:r w:rsidRPr="00104435">
              <w:rPr>
                <w:rFonts w:ascii="Arial" w:hAnsi="Arial" w:cs="Arial"/>
                <w:b/>
                <w:bCs/>
                <w:color w:val="000000"/>
                <w:sz w:val="16"/>
                <w:szCs w:val="16"/>
              </w:rPr>
              <w:t>upa c/aumento de 4 vezes</w:t>
            </w:r>
          </w:p>
          <w:p w:rsidR="007C038C" w:rsidRDefault="007C038C">
            <w:pPr>
              <w:spacing w:after="0" w:line="240" w:lineRule="auto"/>
              <w:rPr>
                <w:rFonts w:ascii="Arial" w:hAnsi="Arial" w:cs="Arial"/>
                <w:b/>
                <w:bCs/>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FFFFFF"/>
            <w:vAlign w:val="center"/>
          </w:tcPr>
          <w:p w:rsidR="00F455BB" w:rsidRDefault="00F455BB">
            <w:pPr>
              <w:spacing w:after="0" w:line="240" w:lineRule="auto"/>
              <w:rPr>
                <w:rFonts w:ascii="Arial" w:hAnsi="Arial" w:cs="Arial"/>
                <w:sz w:val="16"/>
                <w:szCs w:val="16"/>
              </w:rPr>
            </w:pPr>
            <w:r>
              <w:rPr>
                <w:rFonts w:ascii="Arial" w:hAnsi="Arial" w:cs="Arial"/>
                <w:b/>
                <w:bCs/>
                <w:color w:val="000000"/>
                <w:sz w:val="16"/>
                <w:szCs w:val="16"/>
              </w:rPr>
              <w:t xml:space="preserve">   </w:t>
            </w:r>
            <w:r w:rsidR="00CB0140">
              <w:rPr>
                <w:rFonts w:ascii="Arial" w:hAnsi="Arial" w:cs="Arial"/>
                <w:b/>
                <w:bCs/>
                <w:color w:val="000000"/>
                <w:sz w:val="16"/>
                <w:szCs w:val="16"/>
              </w:rPr>
              <w:t>02</w:t>
            </w:r>
            <w:r>
              <w:rPr>
                <w:rFonts w:ascii="Arial" w:hAnsi="Arial" w:cs="Arial"/>
                <w:b/>
                <w:bCs/>
                <w:color w:val="000000"/>
                <w:sz w:val="16"/>
                <w:szCs w:val="16"/>
              </w:rPr>
              <w:t xml:space="preserve">     </w:t>
            </w:r>
          </w:p>
        </w:tc>
        <w:tc>
          <w:tcPr>
            <w:tcW w:w="772" w:type="dxa"/>
            <w:tcBorders>
              <w:top w:val="nil"/>
              <w:left w:val="nil"/>
              <w:bottom w:val="single" w:sz="4" w:space="0" w:color="auto"/>
              <w:right w:val="single" w:sz="4" w:space="0" w:color="auto"/>
            </w:tcBorders>
            <w:shd w:val="clear" w:color="auto" w:fill="FFFFFF"/>
            <w:vAlign w:val="center"/>
            <w:hideMark/>
          </w:tcPr>
          <w:p w:rsidR="00F455BB" w:rsidRDefault="00F455BB">
            <w:pPr>
              <w:spacing w:after="0" w:line="240" w:lineRule="auto"/>
              <w:rPr>
                <w:rFonts w:ascii="Arial" w:hAnsi="Arial" w:cs="Arial"/>
                <w:color w:val="000000"/>
                <w:sz w:val="16"/>
                <w:szCs w:val="16"/>
              </w:rPr>
            </w:pPr>
            <w:r>
              <w:rPr>
                <w:rFonts w:ascii="Arial" w:hAnsi="Arial" w:cs="Arial"/>
                <w:color w:val="000000"/>
                <w:sz w:val="16"/>
                <w:szCs w:val="16"/>
              </w:rPr>
              <w:t xml:space="preserve">  </w:t>
            </w:r>
            <w:proofErr w:type="spellStart"/>
            <w:r w:rsidR="00CB0140">
              <w:rPr>
                <w:rFonts w:ascii="Arial" w:hAnsi="Arial" w:cs="Arial"/>
                <w:color w:val="000000"/>
                <w:sz w:val="16"/>
                <w:szCs w:val="16"/>
              </w:rPr>
              <w:t>und</w:t>
            </w:r>
            <w:proofErr w:type="spellEnd"/>
            <w:r>
              <w:rPr>
                <w:rFonts w:ascii="Arial" w:hAnsi="Arial" w:cs="Arial"/>
                <w:color w:val="000000"/>
                <w:sz w:val="16"/>
                <w:szCs w:val="16"/>
              </w:rPr>
              <w:t xml:space="preserve">  </w:t>
            </w:r>
          </w:p>
        </w:tc>
        <w:tc>
          <w:tcPr>
            <w:tcW w:w="1276" w:type="dxa"/>
            <w:tcBorders>
              <w:top w:val="nil"/>
              <w:left w:val="nil"/>
              <w:bottom w:val="single" w:sz="4" w:space="0" w:color="auto"/>
              <w:right w:val="single" w:sz="4" w:space="0" w:color="auto"/>
            </w:tcBorders>
            <w:shd w:val="clear" w:color="auto" w:fill="FFFFFF"/>
            <w:vAlign w:val="center"/>
            <w:hideMark/>
          </w:tcPr>
          <w:p w:rsidR="00F455BB" w:rsidRDefault="00F455BB">
            <w:pPr>
              <w:spacing w:after="0" w:line="240" w:lineRule="auto"/>
              <w:jc w:val="both"/>
              <w:rPr>
                <w:rFonts w:ascii="Arial" w:hAnsi="Arial" w:cs="Arial"/>
                <w:color w:val="000000"/>
                <w:sz w:val="16"/>
                <w:szCs w:val="16"/>
              </w:rPr>
            </w:pPr>
            <w:r>
              <w:rPr>
                <w:rFonts w:ascii="Arial" w:hAnsi="Arial" w:cs="Arial"/>
                <w:color w:val="000000"/>
                <w:sz w:val="16"/>
                <w:szCs w:val="16"/>
              </w:rPr>
              <w:t xml:space="preserve">    </w:t>
            </w:r>
            <w:r w:rsidR="00CB0140" w:rsidRPr="00CB0140">
              <w:rPr>
                <w:rFonts w:ascii="Arial" w:hAnsi="Arial" w:cs="Arial"/>
                <w:color w:val="000000"/>
                <w:sz w:val="16"/>
                <w:szCs w:val="16"/>
              </w:rPr>
              <w:t>3.316,70</w:t>
            </w:r>
            <w:r w:rsidR="00CB0140">
              <w:rPr>
                <w:rFonts w:ascii="Arial" w:hAnsi="Arial" w:cs="Arial"/>
                <w:color w:val="000000"/>
                <w:sz w:val="16"/>
                <w:szCs w:val="16"/>
              </w:rPr>
              <w:t xml:space="preserve"> x2 = 6633,4</w:t>
            </w:r>
          </w:p>
        </w:tc>
        <w:tc>
          <w:tcPr>
            <w:tcW w:w="1417" w:type="dxa"/>
            <w:tcBorders>
              <w:top w:val="nil"/>
              <w:left w:val="nil"/>
              <w:bottom w:val="single" w:sz="4" w:space="0" w:color="auto"/>
              <w:right w:val="single" w:sz="4" w:space="0" w:color="auto"/>
            </w:tcBorders>
            <w:shd w:val="clear" w:color="auto" w:fill="FFFFFF"/>
            <w:vAlign w:val="center"/>
            <w:hideMark/>
          </w:tcPr>
          <w:p w:rsidR="00F455BB" w:rsidRDefault="00F455BB">
            <w:pPr>
              <w:spacing w:after="0" w:line="240" w:lineRule="auto"/>
              <w:rPr>
                <w:rFonts w:ascii="Arial" w:hAnsi="Arial" w:cs="Arial"/>
                <w:sz w:val="16"/>
                <w:szCs w:val="16"/>
              </w:rPr>
            </w:pPr>
            <w:r>
              <w:rPr>
                <w:rFonts w:ascii="Arial" w:hAnsi="Arial" w:cs="Arial"/>
                <w:b/>
                <w:bCs/>
                <w:color w:val="000000"/>
                <w:sz w:val="16"/>
                <w:szCs w:val="16"/>
              </w:rPr>
              <w:t xml:space="preserve">       </w:t>
            </w:r>
            <w:r w:rsidR="00CB0140" w:rsidRPr="00CB0140">
              <w:rPr>
                <w:rFonts w:ascii="Arial" w:hAnsi="Arial" w:cs="Arial"/>
                <w:b/>
                <w:bCs/>
                <w:color w:val="000000"/>
                <w:sz w:val="16"/>
                <w:szCs w:val="16"/>
              </w:rPr>
              <w:t>24.183.639/0001-18</w:t>
            </w:r>
            <w:r>
              <w:rPr>
                <w:rFonts w:ascii="Arial" w:hAnsi="Arial" w:cs="Arial"/>
                <w:b/>
                <w:bCs/>
                <w:color w:val="000000"/>
                <w:sz w:val="16"/>
                <w:szCs w:val="16"/>
              </w:rPr>
              <w:t xml:space="preserve"> </w:t>
            </w:r>
          </w:p>
        </w:tc>
      </w:tr>
      <w:tr w:rsidR="00F455BB" w:rsidTr="00B9366E">
        <w:trPr>
          <w:trHeight w:val="284"/>
        </w:trPr>
        <w:tc>
          <w:tcPr>
            <w:tcW w:w="6321" w:type="dxa"/>
            <w:gridSpan w:val="6"/>
            <w:tcBorders>
              <w:top w:val="nil"/>
              <w:left w:val="single" w:sz="4" w:space="0" w:color="auto"/>
              <w:bottom w:val="single" w:sz="4" w:space="0" w:color="auto"/>
              <w:right w:val="single" w:sz="4" w:space="0" w:color="auto"/>
            </w:tcBorders>
            <w:shd w:val="clear" w:color="auto" w:fill="FFFFFF"/>
            <w:vAlign w:val="center"/>
            <w:hideMark/>
          </w:tcPr>
          <w:p w:rsidR="00F455BB" w:rsidRDefault="00F455BB">
            <w:pPr>
              <w:spacing w:after="0" w:line="240" w:lineRule="auto"/>
              <w:rPr>
                <w:rFonts w:ascii="Arial" w:hAnsi="Arial" w:cs="Arial"/>
                <w:b/>
                <w:bCs/>
                <w:color w:val="000000"/>
                <w:sz w:val="16"/>
                <w:szCs w:val="16"/>
              </w:rPr>
            </w:pPr>
            <w:r>
              <w:rPr>
                <w:rFonts w:ascii="Arial" w:hAnsi="Arial" w:cs="Arial"/>
                <w:b/>
                <w:bCs/>
                <w:color w:val="000000"/>
                <w:sz w:val="16"/>
                <w:szCs w:val="16"/>
              </w:rPr>
              <w:t xml:space="preserve">      </w:t>
            </w:r>
          </w:p>
        </w:tc>
        <w:tc>
          <w:tcPr>
            <w:tcW w:w="709" w:type="dxa"/>
            <w:tcBorders>
              <w:top w:val="nil"/>
              <w:left w:val="single" w:sz="4" w:space="0" w:color="auto"/>
              <w:bottom w:val="single" w:sz="4" w:space="0" w:color="auto"/>
              <w:right w:val="single" w:sz="4" w:space="0" w:color="auto"/>
            </w:tcBorders>
            <w:shd w:val="clear" w:color="auto" w:fill="FFFFFF"/>
            <w:vAlign w:val="center"/>
          </w:tcPr>
          <w:p w:rsidR="00F455BB" w:rsidRDefault="00F455BB">
            <w:pPr>
              <w:spacing w:after="0" w:line="240" w:lineRule="auto"/>
              <w:rPr>
                <w:rFonts w:ascii="Arial" w:hAnsi="Arial" w:cs="Arial"/>
                <w:sz w:val="16"/>
                <w:szCs w:val="16"/>
              </w:rPr>
            </w:pPr>
            <w:r>
              <w:rPr>
                <w:rFonts w:ascii="Arial" w:hAnsi="Arial" w:cs="Arial"/>
                <w:b/>
                <w:bCs/>
                <w:color w:val="000000"/>
                <w:sz w:val="16"/>
                <w:szCs w:val="16"/>
              </w:rPr>
              <w:t xml:space="preserve">        </w:t>
            </w:r>
          </w:p>
        </w:tc>
        <w:tc>
          <w:tcPr>
            <w:tcW w:w="772" w:type="dxa"/>
            <w:tcBorders>
              <w:top w:val="nil"/>
              <w:left w:val="nil"/>
              <w:bottom w:val="single" w:sz="4" w:space="0" w:color="auto"/>
              <w:right w:val="single" w:sz="4" w:space="0" w:color="auto"/>
            </w:tcBorders>
            <w:shd w:val="clear" w:color="auto" w:fill="FFFFFF"/>
            <w:vAlign w:val="center"/>
            <w:hideMark/>
          </w:tcPr>
          <w:p w:rsidR="00F455BB" w:rsidRDefault="00F455BB">
            <w:pPr>
              <w:spacing w:after="0" w:line="240" w:lineRule="auto"/>
              <w:rPr>
                <w:rFonts w:ascii="Arial" w:hAnsi="Arial" w:cs="Arial"/>
                <w:color w:val="000000"/>
                <w:sz w:val="16"/>
                <w:szCs w:val="16"/>
              </w:rPr>
            </w:pPr>
            <w:r>
              <w:rPr>
                <w:rFonts w:ascii="Arial" w:hAnsi="Arial" w:cs="Arial"/>
                <w:color w:val="000000"/>
                <w:sz w:val="16"/>
                <w:szCs w:val="16"/>
              </w:rPr>
              <w:t xml:space="preserve">    </w:t>
            </w:r>
          </w:p>
        </w:tc>
        <w:tc>
          <w:tcPr>
            <w:tcW w:w="1276" w:type="dxa"/>
            <w:tcBorders>
              <w:top w:val="nil"/>
              <w:left w:val="nil"/>
              <w:bottom w:val="single" w:sz="4" w:space="0" w:color="auto"/>
              <w:right w:val="single" w:sz="4" w:space="0" w:color="auto"/>
            </w:tcBorders>
            <w:shd w:val="clear" w:color="auto" w:fill="FFFFFF"/>
            <w:vAlign w:val="center"/>
            <w:hideMark/>
          </w:tcPr>
          <w:p w:rsidR="00F455BB" w:rsidRDefault="00F455BB">
            <w:pPr>
              <w:spacing w:after="0" w:line="240" w:lineRule="auto"/>
              <w:jc w:val="both"/>
              <w:rPr>
                <w:rFonts w:ascii="Arial" w:hAnsi="Arial" w:cs="Arial"/>
                <w:color w:val="000000"/>
                <w:sz w:val="16"/>
                <w:szCs w:val="16"/>
              </w:rPr>
            </w:pPr>
            <w:r>
              <w:rPr>
                <w:rFonts w:ascii="Arial" w:hAnsi="Arial" w:cs="Arial"/>
                <w:color w:val="000000"/>
                <w:sz w:val="16"/>
                <w:szCs w:val="16"/>
              </w:rPr>
              <w:t xml:space="preserve">    </w:t>
            </w:r>
          </w:p>
        </w:tc>
        <w:tc>
          <w:tcPr>
            <w:tcW w:w="1417" w:type="dxa"/>
            <w:tcBorders>
              <w:top w:val="nil"/>
              <w:left w:val="nil"/>
              <w:bottom w:val="single" w:sz="4" w:space="0" w:color="auto"/>
              <w:right w:val="single" w:sz="4" w:space="0" w:color="auto"/>
            </w:tcBorders>
            <w:shd w:val="clear" w:color="auto" w:fill="FFFFFF"/>
            <w:vAlign w:val="center"/>
            <w:hideMark/>
          </w:tcPr>
          <w:p w:rsidR="00F455BB" w:rsidRDefault="00F455BB">
            <w:pPr>
              <w:spacing w:after="0" w:line="240" w:lineRule="auto"/>
              <w:rPr>
                <w:rFonts w:ascii="Arial" w:hAnsi="Arial" w:cs="Arial"/>
                <w:sz w:val="16"/>
                <w:szCs w:val="16"/>
              </w:rPr>
            </w:pPr>
            <w:r>
              <w:rPr>
                <w:rFonts w:ascii="Arial" w:hAnsi="Arial" w:cs="Arial"/>
                <w:b/>
                <w:bCs/>
                <w:color w:val="000000"/>
                <w:sz w:val="16"/>
                <w:szCs w:val="16"/>
              </w:rPr>
              <w:t xml:space="preserve">        </w:t>
            </w:r>
          </w:p>
        </w:tc>
      </w:tr>
    </w:tbl>
    <w:p w:rsidR="00F455BB" w:rsidRDefault="00F455BB" w:rsidP="00F455BB">
      <w:pPr>
        <w:ind w:left="-1134"/>
        <w:rPr>
          <w:rFonts w:ascii="Arial" w:hAnsi="Arial" w:cs="Arial"/>
          <w:sz w:val="16"/>
          <w:szCs w:val="16"/>
        </w:rPr>
      </w:pPr>
    </w:p>
    <w:tbl>
      <w:tblPr>
        <w:tblW w:w="10491"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1"/>
      </w:tblGrid>
      <w:tr w:rsidR="00F455BB" w:rsidTr="00F455BB">
        <w:trPr>
          <w:trHeight w:val="1095"/>
        </w:trPr>
        <w:tc>
          <w:tcPr>
            <w:tcW w:w="10491" w:type="dxa"/>
            <w:tcBorders>
              <w:top w:val="single" w:sz="4" w:space="0" w:color="auto"/>
              <w:left w:val="single" w:sz="4" w:space="0" w:color="auto"/>
              <w:bottom w:val="single" w:sz="4" w:space="0" w:color="auto"/>
              <w:right w:val="single" w:sz="4" w:space="0" w:color="auto"/>
            </w:tcBorders>
            <w:hideMark/>
          </w:tcPr>
          <w:p w:rsidR="00F455BB" w:rsidRDefault="00F455BB">
            <w:pPr>
              <w:tabs>
                <w:tab w:val="left" w:pos="1050"/>
              </w:tabs>
              <w:spacing w:after="0" w:line="240" w:lineRule="auto"/>
              <w:rPr>
                <w:rFonts w:ascii="Arial" w:hAnsi="Arial" w:cs="Arial"/>
                <w:b/>
                <w:bCs/>
                <w:color w:val="000000"/>
                <w:sz w:val="16"/>
                <w:szCs w:val="16"/>
              </w:rPr>
            </w:pPr>
            <w:r>
              <w:rPr>
                <w:rFonts w:ascii="Arial" w:hAnsi="Arial" w:cs="Arial"/>
                <w:b/>
                <w:sz w:val="20"/>
                <w:szCs w:val="20"/>
              </w:rPr>
              <w:t xml:space="preserve">Justificativa: </w:t>
            </w:r>
            <w:r>
              <w:rPr>
                <w:rFonts w:ascii="Arial" w:hAnsi="Arial" w:cs="Arial"/>
                <w:b/>
                <w:bCs/>
                <w:color w:val="000000"/>
                <w:sz w:val="16"/>
                <w:szCs w:val="16"/>
              </w:rPr>
              <w:t xml:space="preserve">               </w:t>
            </w:r>
          </w:p>
          <w:p w:rsidR="00F455BB" w:rsidRDefault="00F455BB">
            <w:pPr>
              <w:tabs>
                <w:tab w:val="left" w:pos="1050"/>
              </w:tabs>
              <w:spacing w:after="0" w:line="240" w:lineRule="auto"/>
              <w:rPr>
                <w:rFonts w:ascii="Arial" w:hAnsi="Arial" w:cs="Arial"/>
                <w:b/>
                <w:bCs/>
                <w:color w:val="000000"/>
                <w:sz w:val="16"/>
                <w:szCs w:val="16"/>
              </w:rPr>
            </w:pPr>
            <w:r>
              <w:rPr>
                <w:rFonts w:ascii="Arial" w:hAnsi="Arial" w:cs="Arial"/>
                <w:b/>
                <w:bCs/>
                <w:color w:val="000000"/>
                <w:sz w:val="16"/>
                <w:szCs w:val="16"/>
              </w:rPr>
              <w:t xml:space="preserve">                     </w:t>
            </w:r>
          </w:p>
          <w:p w:rsidR="00F455BB" w:rsidRDefault="00F455BB">
            <w:pPr>
              <w:tabs>
                <w:tab w:val="left" w:pos="1050"/>
              </w:tabs>
              <w:spacing w:after="0" w:line="240" w:lineRule="auto"/>
              <w:rPr>
                <w:rFonts w:ascii="Arial" w:hAnsi="Arial" w:cs="Arial"/>
                <w:b/>
                <w:bCs/>
                <w:color w:val="000000"/>
                <w:sz w:val="16"/>
                <w:szCs w:val="16"/>
              </w:rPr>
            </w:pPr>
            <w:r>
              <w:rPr>
                <w:rFonts w:ascii="Arial" w:hAnsi="Arial" w:cs="Arial"/>
                <w:b/>
                <w:bCs/>
                <w:color w:val="000000"/>
                <w:sz w:val="16"/>
                <w:szCs w:val="16"/>
              </w:rPr>
              <w:t xml:space="preserve">                     </w:t>
            </w:r>
          </w:p>
          <w:p w:rsidR="00F455BB" w:rsidRDefault="00F455BB">
            <w:pPr>
              <w:tabs>
                <w:tab w:val="left" w:pos="1050"/>
              </w:tabs>
              <w:spacing w:after="0" w:line="240" w:lineRule="auto"/>
              <w:rPr>
                <w:rFonts w:ascii="Arial" w:hAnsi="Arial" w:cs="Arial"/>
                <w:b/>
                <w:bCs/>
                <w:color w:val="000000"/>
                <w:sz w:val="16"/>
                <w:szCs w:val="16"/>
              </w:rPr>
            </w:pPr>
            <w:r>
              <w:rPr>
                <w:rFonts w:ascii="Arial" w:hAnsi="Arial" w:cs="Arial"/>
                <w:b/>
                <w:bCs/>
                <w:color w:val="000000"/>
                <w:sz w:val="16"/>
                <w:szCs w:val="16"/>
              </w:rPr>
              <w:t xml:space="preserve">                     </w:t>
            </w:r>
            <w:r w:rsidR="00B9366E">
              <w:rPr>
                <w:rFonts w:ascii="Arial" w:hAnsi="Arial" w:cs="Arial"/>
                <w:b/>
                <w:bCs/>
                <w:color w:val="000000"/>
                <w:sz w:val="16"/>
                <w:szCs w:val="16"/>
              </w:rPr>
              <w:t>Equipamento utilizado para analisar amostras sem prévio preparo nas aulas de Introdução ao laboratório, Síntese Orgânica de Biomoléculas, Química Orgânica experimental, Síntese Orgânica, Métodos em Química Orgânica. Essas disciplinas atendem os cursos de Química Medicinal, Toxicologia Analítica, Farmácia, Biomedicina.</w:t>
            </w:r>
            <w:bookmarkStart w:id="0" w:name="_GoBack"/>
            <w:bookmarkEnd w:id="0"/>
          </w:p>
          <w:p w:rsidR="00F455BB" w:rsidRDefault="00F455BB">
            <w:pPr>
              <w:tabs>
                <w:tab w:val="left" w:pos="1050"/>
              </w:tabs>
              <w:spacing w:after="0" w:line="240" w:lineRule="auto"/>
              <w:rPr>
                <w:rFonts w:ascii="Arial" w:hAnsi="Arial" w:cs="Arial"/>
                <w:b/>
                <w:bCs/>
                <w:color w:val="000000"/>
                <w:sz w:val="16"/>
                <w:szCs w:val="16"/>
              </w:rPr>
            </w:pPr>
            <w:r>
              <w:rPr>
                <w:rFonts w:ascii="Arial" w:hAnsi="Arial" w:cs="Arial"/>
                <w:b/>
                <w:bCs/>
                <w:color w:val="000000"/>
                <w:sz w:val="16"/>
                <w:szCs w:val="16"/>
              </w:rPr>
              <w:t xml:space="preserve">                     </w:t>
            </w:r>
          </w:p>
        </w:tc>
      </w:tr>
    </w:tbl>
    <w:p w:rsidR="00F455BB" w:rsidRDefault="00F455BB" w:rsidP="00F455BB">
      <w:pPr>
        <w:spacing w:after="0" w:line="240" w:lineRule="auto"/>
        <w:ind w:left="-1134"/>
        <w:jc w:val="center"/>
        <w:rPr>
          <w:rFonts w:ascii="Arial" w:hAnsi="Arial" w:cs="Arial"/>
        </w:rPr>
      </w:pPr>
    </w:p>
    <w:tbl>
      <w:tblPr>
        <w:tblStyle w:val="Tabelacomgrade"/>
        <w:tblW w:w="0" w:type="auto"/>
        <w:tblInd w:w="-5" w:type="dxa"/>
        <w:tblLook w:val="04A0" w:firstRow="1" w:lastRow="0" w:firstColumn="1" w:lastColumn="0" w:noHBand="0" w:noVBand="1"/>
      </w:tblPr>
      <w:tblGrid>
        <w:gridCol w:w="8494"/>
      </w:tblGrid>
      <w:tr w:rsidR="00E17237" w:rsidTr="00E17237">
        <w:tc>
          <w:tcPr>
            <w:tcW w:w="8494" w:type="dxa"/>
          </w:tcPr>
          <w:p w:rsidR="00E17237" w:rsidRDefault="00E17237" w:rsidP="00F455BB">
            <w:pPr>
              <w:spacing w:line="240" w:lineRule="auto"/>
              <w:jc w:val="center"/>
              <w:rPr>
                <w:rFonts w:ascii="Arial" w:hAnsi="Arial" w:cs="Arial"/>
              </w:rPr>
            </w:pPr>
          </w:p>
        </w:tc>
      </w:tr>
    </w:tbl>
    <w:p w:rsidR="00F455BB" w:rsidRDefault="00F455BB" w:rsidP="00F455BB">
      <w:pPr>
        <w:spacing w:after="0" w:line="240" w:lineRule="auto"/>
        <w:ind w:left="-1134"/>
        <w:jc w:val="center"/>
        <w:rPr>
          <w:rFonts w:ascii="Arial" w:hAnsi="Arial" w:cs="Arial"/>
        </w:rPr>
      </w:pPr>
    </w:p>
    <w:p w:rsidR="00F455BB" w:rsidRDefault="00F455BB" w:rsidP="00F455BB">
      <w:pPr>
        <w:spacing w:after="0" w:line="240" w:lineRule="auto"/>
        <w:ind w:left="-1134"/>
        <w:jc w:val="center"/>
        <w:rPr>
          <w:rFonts w:ascii="Arial" w:hAnsi="Arial" w:cs="Arial"/>
        </w:rPr>
      </w:pPr>
    </w:p>
    <w:p w:rsidR="00F455BB" w:rsidRDefault="00F455BB" w:rsidP="00F455BB">
      <w:pPr>
        <w:spacing w:after="0" w:line="240" w:lineRule="auto"/>
        <w:ind w:left="-1134"/>
        <w:jc w:val="center"/>
        <w:rPr>
          <w:rFonts w:ascii="Arial" w:hAnsi="Arial" w:cs="Arial"/>
        </w:rPr>
      </w:pPr>
    </w:p>
    <w:p w:rsidR="00F455BB" w:rsidRDefault="00F455BB" w:rsidP="00F455BB">
      <w:pPr>
        <w:spacing w:after="0" w:line="240" w:lineRule="auto"/>
        <w:ind w:left="-1134"/>
        <w:jc w:val="center"/>
        <w:rPr>
          <w:rFonts w:ascii="Arial" w:hAnsi="Arial" w:cs="Arial"/>
        </w:rPr>
      </w:pPr>
      <w:r>
        <w:rPr>
          <w:rFonts w:ascii="Arial" w:hAnsi="Arial" w:cs="Arial"/>
        </w:rPr>
        <w:t xml:space="preserve">   </w:t>
      </w:r>
    </w:p>
    <w:sectPr w:rsidR="00F455BB">
      <w:headerReference w:type="default" r:id="rId7"/>
      <w:foot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7519" w:rsidRDefault="000D7519" w:rsidP="00AE69C4">
      <w:pPr>
        <w:spacing w:after="0" w:line="240" w:lineRule="auto"/>
      </w:pPr>
      <w:r>
        <w:separator/>
      </w:r>
    </w:p>
  </w:endnote>
  <w:endnote w:type="continuationSeparator" w:id="0">
    <w:p w:rsidR="000D7519" w:rsidRDefault="000D7519" w:rsidP="00AE69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69C4" w:rsidRDefault="006A3BFB">
    <w:pPr>
      <w:pStyle w:val="Rodap"/>
    </w:pPr>
    <w:r w:rsidRPr="002852EA">
      <w:rPr>
        <w:rFonts w:ascii="Times New Roman" w:eastAsia="Times New Roman" w:hAnsi="Times New Roman"/>
        <w:noProof/>
        <w:sz w:val="24"/>
        <w:szCs w:val="24"/>
        <w:lang w:eastAsia="pt-BR"/>
      </w:rPr>
      <w:drawing>
        <wp:inline distT="0" distB="0" distL="0" distR="0" wp14:anchorId="40D51ECA" wp14:editId="4B0AFD21">
          <wp:extent cx="5400040" cy="128270"/>
          <wp:effectExtent l="0" t="0" r="0" b="5080"/>
          <wp:docPr id="2" name="Imagem 2" descr="papel timbrad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apel timbrado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12827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7519" w:rsidRDefault="000D7519" w:rsidP="00AE69C4">
      <w:pPr>
        <w:spacing w:after="0" w:line="240" w:lineRule="auto"/>
      </w:pPr>
      <w:r>
        <w:separator/>
      </w:r>
    </w:p>
  </w:footnote>
  <w:footnote w:type="continuationSeparator" w:id="0">
    <w:p w:rsidR="000D7519" w:rsidRDefault="000D7519" w:rsidP="00AE69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69C4" w:rsidRDefault="00AE69C4" w:rsidP="00AE69C4">
    <w:pPr>
      <w:pStyle w:val="Cabealho"/>
      <w:jc w:val="center"/>
    </w:pPr>
    <w:r w:rsidRPr="002852EA">
      <w:rPr>
        <w:rFonts w:ascii="Times New Roman" w:eastAsia="Times New Roman" w:hAnsi="Times New Roman"/>
        <w:noProof/>
        <w:sz w:val="24"/>
        <w:szCs w:val="24"/>
        <w:lang w:eastAsia="pt-BR"/>
      </w:rPr>
      <w:drawing>
        <wp:inline distT="0" distB="0" distL="0" distR="0" wp14:anchorId="74383CD8" wp14:editId="2C832667">
          <wp:extent cx="3557453" cy="798830"/>
          <wp:effectExtent l="0" t="0" r="5080" b="127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abeçalho-brasão.png"/>
                  <pic:cNvPicPr/>
                </pic:nvPicPr>
                <pic:blipFill>
                  <a:blip r:embed="rId1">
                    <a:extLst>
                      <a:ext uri="{28A0092B-C50C-407E-A947-70E740481C1C}">
                        <a14:useLocalDpi xmlns:a14="http://schemas.microsoft.com/office/drawing/2010/main" val="0"/>
                      </a:ext>
                    </a:extLst>
                  </a:blip>
                  <a:stretch>
                    <a:fillRect/>
                  </a:stretch>
                </pic:blipFill>
                <pic:spPr>
                  <a:xfrm>
                    <a:off x="0" y="0"/>
                    <a:ext cx="3709125" cy="8328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E7453C5"/>
    <w:multiLevelType w:val="hybridMultilevel"/>
    <w:tmpl w:val="0DD633A4"/>
    <w:lvl w:ilvl="0" w:tplc="04160001">
      <w:start w:val="1"/>
      <w:numFmt w:val="bullet"/>
      <w:lvlText w:val=""/>
      <w:lvlJc w:val="left"/>
      <w:pPr>
        <w:ind w:left="1031" w:hanging="360"/>
      </w:pPr>
      <w:rPr>
        <w:rFonts w:ascii="Symbol" w:hAnsi="Symbol" w:hint="default"/>
      </w:rPr>
    </w:lvl>
    <w:lvl w:ilvl="1" w:tplc="04160003" w:tentative="1">
      <w:start w:val="1"/>
      <w:numFmt w:val="bullet"/>
      <w:lvlText w:val="o"/>
      <w:lvlJc w:val="left"/>
      <w:pPr>
        <w:ind w:left="1751" w:hanging="360"/>
      </w:pPr>
      <w:rPr>
        <w:rFonts w:ascii="Courier New" w:hAnsi="Courier New" w:cs="Courier New" w:hint="default"/>
      </w:rPr>
    </w:lvl>
    <w:lvl w:ilvl="2" w:tplc="04160005" w:tentative="1">
      <w:start w:val="1"/>
      <w:numFmt w:val="bullet"/>
      <w:lvlText w:val=""/>
      <w:lvlJc w:val="left"/>
      <w:pPr>
        <w:ind w:left="2471" w:hanging="360"/>
      </w:pPr>
      <w:rPr>
        <w:rFonts w:ascii="Wingdings" w:hAnsi="Wingdings" w:hint="default"/>
      </w:rPr>
    </w:lvl>
    <w:lvl w:ilvl="3" w:tplc="04160001" w:tentative="1">
      <w:start w:val="1"/>
      <w:numFmt w:val="bullet"/>
      <w:lvlText w:val=""/>
      <w:lvlJc w:val="left"/>
      <w:pPr>
        <w:ind w:left="3191" w:hanging="360"/>
      </w:pPr>
      <w:rPr>
        <w:rFonts w:ascii="Symbol" w:hAnsi="Symbol" w:hint="default"/>
      </w:rPr>
    </w:lvl>
    <w:lvl w:ilvl="4" w:tplc="04160003" w:tentative="1">
      <w:start w:val="1"/>
      <w:numFmt w:val="bullet"/>
      <w:lvlText w:val="o"/>
      <w:lvlJc w:val="left"/>
      <w:pPr>
        <w:ind w:left="3911" w:hanging="360"/>
      </w:pPr>
      <w:rPr>
        <w:rFonts w:ascii="Courier New" w:hAnsi="Courier New" w:cs="Courier New" w:hint="default"/>
      </w:rPr>
    </w:lvl>
    <w:lvl w:ilvl="5" w:tplc="04160005" w:tentative="1">
      <w:start w:val="1"/>
      <w:numFmt w:val="bullet"/>
      <w:lvlText w:val=""/>
      <w:lvlJc w:val="left"/>
      <w:pPr>
        <w:ind w:left="4631" w:hanging="360"/>
      </w:pPr>
      <w:rPr>
        <w:rFonts w:ascii="Wingdings" w:hAnsi="Wingdings" w:hint="default"/>
      </w:rPr>
    </w:lvl>
    <w:lvl w:ilvl="6" w:tplc="04160001" w:tentative="1">
      <w:start w:val="1"/>
      <w:numFmt w:val="bullet"/>
      <w:lvlText w:val=""/>
      <w:lvlJc w:val="left"/>
      <w:pPr>
        <w:ind w:left="5351" w:hanging="360"/>
      </w:pPr>
      <w:rPr>
        <w:rFonts w:ascii="Symbol" w:hAnsi="Symbol" w:hint="default"/>
      </w:rPr>
    </w:lvl>
    <w:lvl w:ilvl="7" w:tplc="04160003" w:tentative="1">
      <w:start w:val="1"/>
      <w:numFmt w:val="bullet"/>
      <w:lvlText w:val="o"/>
      <w:lvlJc w:val="left"/>
      <w:pPr>
        <w:ind w:left="6071" w:hanging="360"/>
      </w:pPr>
      <w:rPr>
        <w:rFonts w:ascii="Courier New" w:hAnsi="Courier New" w:cs="Courier New" w:hint="default"/>
      </w:rPr>
    </w:lvl>
    <w:lvl w:ilvl="8" w:tplc="04160005" w:tentative="1">
      <w:start w:val="1"/>
      <w:numFmt w:val="bullet"/>
      <w:lvlText w:val=""/>
      <w:lvlJc w:val="left"/>
      <w:pPr>
        <w:ind w:left="6791"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5BB"/>
    <w:rsid w:val="000D7519"/>
    <w:rsid w:val="00104435"/>
    <w:rsid w:val="00221DA5"/>
    <w:rsid w:val="00230031"/>
    <w:rsid w:val="00546342"/>
    <w:rsid w:val="006A3BFB"/>
    <w:rsid w:val="006E79EF"/>
    <w:rsid w:val="007C038C"/>
    <w:rsid w:val="009A2B3D"/>
    <w:rsid w:val="00AE69C4"/>
    <w:rsid w:val="00B9366E"/>
    <w:rsid w:val="00CB0140"/>
    <w:rsid w:val="00E17237"/>
    <w:rsid w:val="00F455B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7DB828"/>
  <w15:chartTrackingRefBased/>
  <w15:docId w15:val="{55B84230-C8AA-4F15-9E8E-6B79347FE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5BB"/>
    <w:pPr>
      <w:spacing w:line="256" w:lineRule="auto"/>
    </w:pPr>
    <w:rPr>
      <w:rFonts w:ascii="Calibri" w:eastAsia="Calibri" w:hAnsi="Calibri" w:cs="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39"/>
    <w:rsid w:val="00E172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AE69C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E69C4"/>
    <w:rPr>
      <w:rFonts w:ascii="Calibri" w:eastAsia="Calibri" w:hAnsi="Calibri" w:cs="Times New Roman"/>
    </w:rPr>
  </w:style>
  <w:style w:type="paragraph" w:styleId="Rodap">
    <w:name w:val="footer"/>
    <w:basedOn w:val="Normal"/>
    <w:link w:val="RodapChar"/>
    <w:uiPriority w:val="99"/>
    <w:unhideWhenUsed/>
    <w:rsid w:val="00AE69C4"/>
    <w:pPr>
      <w:tabs>
        <w:tab w:val="center" w:pos="4252"/>
        <w:tab w:val="right" w:pos="8504"/>
      </w:tabs>
      <w:spacing w:after="0" w:line="240" w:lineRule="auto"/>
    </w:pPr>
  </w:style>
  <w:style w:type="character" w:customStyle="1" w:styleId="RodapChar">
    <w:name w:val="Rodapé Char"/>
    <w:basedOn w:val="Fontepargpadro"/>
    <w:link w:val="Rodap"/>
    <w:uiPriority w:val="99"/>
    <w:rsid w:val="00AE69C4"/>
    <w:rPr>
      <w:rFonts w:ascii="Calibri" w:eastAsia="Calibri" w:hAnsi="Calibri" w:cs="Times New Roman"/>
    </w:rPr>
  </w:style>
  <w:style w:type="paragraph" w:styleId="PargrafodaLista">
    <w:name w:val="List Paragraph"/>
    <w:basedOn w:val="Normal"/>
    <w:uiPriority w:val="34"/>
    <w:qFormat/>
    <w:rsid w:val="00CB01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5405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258</Words>
  <Characters>1396</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UFCSPA Univ. Federal Ciências Saúde P. Alegre</Company>
  <LinksUpToDate>false</LinksUpToDate>
  <CharactersWithSpaces>1651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Tiago Falcão</dc:creator>
  <cp:keywords/>
  <dc:description/>
  <cp:lastModifiedBy>Laise Costa Borba</cp:lastModifiedBy>
  <cp:revision>8</cp:revision>
  <dcterms:created xsi:type="dcterms:W3CDTF">2020-06-18T20:52:00Z</dcterms:created>
  <dcterms:modified xsi:type="dcterms:W3CDTF">2022-06-07T17:06:00Z</dcterms:modified>
</cp:coreProperties>
</file>